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218" w:rsidRDefault="00E716EA" w:rsidP="00E716EA">
      <w:pPr>
        <w:pStyle w:val="a4"/>
        <w:spacing w:before="62"/>
        <w:ind w:left="680" w:right="684"/>
      </w:pPr>
      <w:r>
        <w:t>Перечень документов, направляемых для рассмотрения заявки на</w:t>
      </w:r>
      <w:r>
        <w:rPr>
          <w:spacing w:val="-67"/>
        </w:rPr>
        <w:t xml:space="preserve"> </w:t>
      </w:r>
      <w:r>
        <w:t>подключение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газораспределительным</w:t>
      </w:r>
      <w:r>
        <w:rPr>
          <w:spacing w:val="-1"/>
        </w:rPr>
        <w:t xml:space="preserve"> </w:t>
      </w:r>
      <w:r>
        <w:t>сетям</w:t>
      </w:r>
      <w:r>
        <w:rPr>
          <w:spacing w:val="-1"/>
        </w:rPr>
        <w:t xml:space="preserve"> </w:t>
      </w:r>
      <w:r>
        <w:t>АО</w:t>
      </w:r>
      <w:r>
        <w:rPr>
          <w:spacing w:val="-1"/>
        </w:rPr>
        <w:t xml:space="preserve"> </w:t>
      </w:r>
      <w:r>
        <w:t>«Газпром газораспределение Север</w:t>
      </w:r>
      <w:r>
        <w:t xml:space="preserve">» </w:t>
      </w:r>
    </w:p>
    <w:p w:rsidR="008C1218" w:rsidRDefault="008C121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C1218" w:rsidRDefault="00E716EA">
      <w:pPr>
        <w:pStyle w:val="a3"/>
        <w:ind w:right="10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(технологического</w:t>
      </w:r>
      <w:r>
        <w:rPr>
          <w:spacing w:val="-67"/>
        </w:rPr>
        <w:t xml:space="preserve"> </w:t>
      </w:r>
      <w:r>
        <w:t>присоединения)</w:t>
      </w:r>
      <w:r>
        <w:rPr>
          <w:spacing w:val="1"/>
        </w:rPr>
        <w:t xml:space="preserve"> </w:t>
      </w:r>
      <w:r>
        <w:t>газоиспользующего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газораспределения,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РФ от 13.09.2021 №1547 (далее по тексту - Правила), к заявке о</w:t>
      </w:r>
      <w:r>
        <w:rPr>
          <w:spacing w:val="1"/>
        </w:rPr>
        <w:t xml:space="preserve"> </w:t>
      </w:r>
      <w:r>
        <w:t>под</w:t>
      </w:r>
      <w:r>
        <w:t>ключении,</w:t>
      </w:r>
      <w:r>
        <w:rPr>
          <w:spacing w:val="1"/>
        </w:rPr>
        <w:t xml:space="preserve"> </w:t>
      </w:r>
      <w:r>
        <w:t>направляемой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газификации,</w:t>
      </w:r>
      <w:r>
        <w:rPr>
          <w:spacing w:val="-67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газификации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исполнителю,</w:t>
      </w:r>
      <w:r>
        <w:rPr>
          <w:spacing w:val="1"/>
        </w:rPr>
        <w:t xml:space="preserve"> </w:t>
      </w:r>
      <w:r>
        <w:t>прилагаются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8C1218" w:rsidRDefault="00E716EA">
      <w:pPr>
        <w:pStyle w:val="a3"/>
        <w:spacing w:line="322" w:lineRule="exact"/>
        <w:ind w:left="810" w:firstLine="0"/>
      </w:pPr>
      <w:r>
        <w:t>а)</w:t>
      </w:r>
      <w:r>
        <w:rPr>
          <w:spacing w:val="-2"/>
        </w:rPr>
        <w:t xml:space="preserve"> </w:t>
      </w:r>
      <w:r>
        <w:t>ситуационный</w:t>
      </w:r>
      <w:r>
        <w:rPr>
          <w:spacing w:val="-2"/>
        </w:rPr>
        <w:t xml:space="preserve"> </w:t>
      </w:r>
      <w:r>
        <w:t>план;</w:t>
      </w:r>
    </w:p>
    <w:p w:rsidR="008C1218" w:rsidRDefault="00E716EA">
      <w:pPr>
        <w:pStyle w:val="a3"/>
        <w:ind w:right="107"/>
      </w:pPr>
      <w:r>
        <w:t>б) топографическая карта земельного участка заявителя в масштабе 1:500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наземными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подземными</w:t>
      </w:r>
      <w:r>
        <w:rPr>
          <w:spacing w:val="1"/>
        </w:rPr>
        <w:t xml:space="preserve"> </w:t>
      </w:r>
      <w:r>
        <w:t>коммуникациями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сооружениями),</w:t>
      </w:r>
      <w:r>
        <w:rPr>
          <w:spacing w:val="1"/>
        </w:rPr>
        <w:t xml:space="preserve"> </w:t>
      </w:r>
      <w:r>
        <w:rPr>
          <w:spacing w:val="-1"/>
        </w:rPr>
        <w:t>согласованная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организациями,</w:t>
      </w:r>
      <w:r>
        <w:rPr>
          <w:spacing w:val="-14"/>
        </w:rPr>
        <w:t xml:space="preserve"> </w:t>
      </w:r>
      <w:r>
        <w:t>эксплуатирующими</w:t>
      </w:r>
      <w:r>
        <w:rPr>
          <w:spacing w:val="-14"/>
        </w:rPr>
        <w:t xml:space="preserve"> </w:t>
      </w:r>
      <w:r>
        <w:t>указанные</w:t>
      </w:r>
      <w:r>
        <w:rPr>
          <w:spacing w:val="-14"/>
        </w:rPr>
        <w:t xml:space="preserve"> </w:t>
      </w:r>
      <w:r>
        <w:t>коммуникации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сооружения</w:t>
      </w:r>
      <w:r>
        <w:rPr>
          <w:spacing w:val="-1"/>
        </w:rPr>
        <w:t xml:space="preserve"> </w:t>
      </w:r>
      <w:r>
        <w:t>(не прилагается,</w:t>
      </w:r>
      <w:r>
        <w:rPr>
          <w:spacing w:val="-1"/>
        </w:rPr>
        <w:t xml:space="preserve"> </w:t>
      </w:r>
      <w:r>
        <w:t>если заказчик -</w:t>
      </w:r>
      <w:r>
        <w:rPr>
          <w:spacing w:val="-1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лицо);</w:t>
      </w:r>
    </w:p>
    <w:p w:rsidR="008C1218" w:rsidRDefault="00E716EA">
      <w:pPr>
        <w:pStyle w:val="a3"/>
        <w:spacing w:before="1"/>
        <w:ind w:right="103"/>
      </w:pPr>
      <w:r>
        <w:t>в)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-67"/>
        </w:rPr>
        <w:t xml:space="preserve"> </w:t>
      </w:r>
      <w:r>
        <w:t>п</w:t>
      </w:r>
      <w:r>
        <w:t>редусмотренное законом право на объект капитального строительства и (или)</w:t>
      </w:r>
      <w:r>
        <w:rPr>
          <w:spacing w:val="1"/>
        </w:rPr>
        <w:t xml:space="preserve"> </w:t>
      </w:r>
      <w:r>
        <w:t>земельный участок, на котором расположены (будут располагаться) объекты</w:t>
      </w:r>
      <w:r>
        <w:rPr>
          <w:spacing w:val="1"/>
        </w:rPr>
        <w:t xml:space="preserve"> </w:t>
      </w:r>
      <w:r>
        <w:t>капитального строительства заявителя (не требуется в случае подачи заявки о</w:t>
      </w:r>
      <w:r>
        <w:rPr>
          <w:spacing w:val="1"/>
        </w:rPr>
        <w:t xml:space="preserve"> </w:t>
      </w:r>
      <w:r>
        <w:t>подключении в рамках раздела VII н</w:t>
      </w:r>
      <w:r>
        <w:t>астоящих Правил). В случае отсутствия</w:t>
      </w:r>
      <w:r>
        <w:rPr>
          <w:spacing w:val="1"/>
        </w:rPr>
        <w:t xml:space="preserve"> </w:t>
      </w:r>
      <w:r>
        <w:t>правоустанавливающих документов на земельный участок при осуществлении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реновации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rPr>
          <w:spacing w:val="-1"/>
        </w:rPr>
        <w:t>расположения</w:t>
      </w:r>
      <w:r>
        <w:rPr>
          <w:spacing w:val="-17"/>
        </w:rPr>
        <w:t xml:space="preserve"> </w:t>
      </w:r>
      <w:r>
        <w:rPr>
          <w:spacing w:val="-1"/>
        </w:rPr>
        <w:t>земельного</w:t>
      </w:r>
      <w:r>
        <w:rPr>
          <w:spacing w:val="-17"/>
        </w:rPr>
        <w:t xml:space="preserve"> </w:t>
      </w:r>
      <w:r>
        <w:t>участка</w:t>
      </w:r>
      <w:r>
        <w:rPr>
          <w:spacing w:val="-17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земельных</w:t>
      </w:r>
      <w:r>
        <w:rPr>
          <w:spacing w:val="-17"/>
        </w:rPr>
        <w:t xml:space="preserve"> </w:t>
      </w:r>
      <w:r>
        <w:t>участков</w:t>
      </w:r>
      <w:r>
        <w:rPr>
          <w:spacing w:val="-18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кадастровом</w:t>
      </w:r>
      <w:r>
        <w:rPr>
          <w:spacing w:val="-17"/>
        </w:rPr>
        <w:t xml:space="preserve"> </w:t>
      </w:r>
      <w:r>
        <w:t>плане</w:t>
      </w:r>
      <w:r>
        <w:rPr>
          <w:spacing w:val="-68"/>
        </w:rPr>
        <w:t xml:space="preserve"> </w:t>
      </w:r>
      <w:r>
        <w:t>территории, утвержденной уполномоченным органом исполнительной власти г.</w:t>
      </w:r>
      <w:r>
        <w:rPr>
          <w:spacing w:val="-67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федерального значения, объекта регионального значения или</w:t>
      </w:r>
      <w:r>
        <w:t xml:space="preserve"> объекта местного</w:t>
      </w:r>
      <w:r>
        <w:rPr>
          <w:spacing w:val="1"/>
        </w:rPr>
        <w:t xml:space="preserve"> </w:t>
      </w:r>
      <w:r>
        <w:rPr>
          <w:spacing w:val="-1"/>
        </w:rPr>
        <w:t>значения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земельном</w:t>
      </w:r>
      <w:r>
        <w:rPr>
          <w:spacing w:val="-14"/>
        </w:rPr>
        <w:t xml:space="preserve"> </w:t>
      </w:r>
      <w:r>
        <w:t>участке</w:t>
      </w:r>
      <w:r>
        <w:rPr>
          <w:spacing w:val="-16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земельных</w:t>
      </w:r>
      <w:r>
        <w:rPr>
          <w:spacing w:val="-15"/>
        </w:rPr>
        <w:t xml:space="preserve"> </w:t>
      </w:r>
      <w:r>
        <w:t>участках,</w:t>
      </w:r>
      <w:r>
        <w:rPr>
          <w:spacing w:val="-16"/>
        </w:rPr>
        <w:t xml:space="preserve"> </w:t>
      </w:r>
      <w:r>
        <w:t>образованных</w:t>
      </w:r>
      <w:r>
        <w:rPr>
          <w:spacing w:val="-1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земель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(или)</w:t>
      </w:r>
      <w:r>
        <w:rPr>
          <w:spacing w:val="-15"/>
        </w:rPr>
        <w:t xml:space="preserve"> </w:t>
      </w:r>
      <w:r>
        <w:rPr>
          <w:spacing w:val="-1"/>
        </w:rPr>
        <w:t>земельных</w:t>
      </w:r>
      <w:r>
        <w:rPr>
          <w:spacing w:val="-14"/>
        </w:rPr>
        <w:t xml:space="preserve"> </w:t>
      </w:r>
      <w:r>
        <w:rPr>
          <w:spacing w:val="-1"/>
        </w:rPr>
        <w:t>участков,</w:t>
      </w:r>
      <w:r>
        <w:rPr>
          <w:spacing w:val="-16"/>
        </w:rPr>
        <w:t xml:space="preserve"> </w:t>
      </w:r>
      <w:r>
        <w:t>указанных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части</w:t>
      </w:r>
      <w:r>
        <w:rPr>
          <w:spacing w:val="-17"/>
        </w:rPr>
        <w:t xml:space="preserve"> </w:t>
      </w:r>
      <w:r>
        <w:t>7.3</w:t>
      </w:r>
      <w:r>
        <w:rPr>
          <w:spacing w:val="-14"/>
        </w:rPr>
        <w:t xml:space="preserve"> </w:t>
      </w:r>
      <w:r>
        <w:t>статьи</w:t>
      </w:r>
      <w:r>
        <w:rPr>
          <w:spacing w:val="-15"/>
        </w:rPr>
        <w:t xml:space="preserve"> </w:t>
      </w:r>
      <w:r>
        <w:t>51</w:t>
      </w:r>
      <w:r>
        <w:rPr>
          <w:spacing w:val="-16"/>
        </w:rPr>
        <w:t xml:space="preserve"> </w:t>
      </w:r>
      <w:r>
        <w:t>Градостроительного</w:t>
      </w:r>
      <w:r>
        <w:rPr>
          <w:spacing w:val="-68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rPr>
          <w:spacing w:val="-1"/>
        </w:rPr>
        <w:t>утвержденного</w:t>
      </w:r>
      <w:r>
        <w:rPr>
          <w:spacing w:val="-17"/>
        </w:rPr>
        <w:t xml:space="preserve"> </w:t>
      </w:r>
      <w:r>
        <w:rPr>
          <w:spacing w:val="-1"/>
        </w:rPr>
        <w:t>проекта</w:t>
      </w:r>
      <w:r>
        <w:rPr>
          <w:spacing w:val="-13"/>
        </w:rPr>
        <w:t xml:space="preserve"> </w:t>
      </w:r>
      <w:r>
        <w:t>межевания</w:t>
      </w:r>
      <w:r>
        <w:rPr>
          <w:spacing w:val="-15"/>
        </w:rPr>
        <w:t xml:space="preserve"> </w:t>
      </w:r>
      <w:r>
        <w:t>территории</w:t>
      </w:r>
      <w:r>
        <w:rPr>
          <w:spacing w:val="-14"/>
        </w:rPr>
        <w:t xml:space="preserve"> </w:t>
      </w:r>
      <w:r>
        <w:t>либо</w:t>
      </w:r>
      <w:r>
        <w:rPr>
          <w:spacing w:val="-17"/>
        </w:rPr>
        <w:t xml:space="preserve"> </w:t>
      </w:r>
      <w:r>
        <w:t>копию</w:t>
      </w:r>
      <w:r>
        <w:rPr>
          <w:spacing w:val="-19"/>
        </w:rPr>
        <w:t xml:space="preserve"> </w:t>
      </w:r>
      <w:r>
        <w:t>схемы</w:t>
      </w:r>
      <w:r>
        <w:rPr>
          <w:spacing w:val="-14"/>
        </w:rPr>
        <w:t xml:space="preserve"> </w:t>
      </w:r>
      <w:r>
        <w:t>расположения</w:t>
      </w:r>
      <w:r>
        <w:rPr>
          <w:spacing w:val="-68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кадастровом</w:t>
      </w:r>
      <w:r>
        <w:rPr>
          <w:spacing w:val="-5"/>
        </w:rPr>
        <w:t xml:space="preserve"> </w:t>
      </w:r>
      <w:r>
        <w:t>плане</w:t>
      </w:r>
      <w:r>
        <w:rPr>
          <w:spacing w:val="-3"/>
        </w:rPr>
        <w:t xml:space="preserve"> </w:t>
      </w:r>
      <w:r>
        <w:t>территории;</w:t>
      </w:r>
    </w:p>
    <w:p w:rsidR="008C1218" w:rsidRDefault="00E716EA">
      <w:pPr>
        <w:pStyle w:val="a3"/>
        <w:spacing w:before="2"/>
        <w:ind w:right="100"/>
      </w:pPr>
      <w:r>
        <w:t>г)</w:t>
      </w:r>
      <w:r>
        <w:rPr>
          <w:spacing w:val="1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-2"/>
        </w:rPr>
        <w:t xml:space="preserve"> </w:t>
      </w:r>
      <w:r>
        <w:t>заявителя);</w:t>
      </w:r>
    </w:p>
    <w:p w:rsidR="008C1218" w:rsidRDefault="00E716EA">
      <w:pPr>
        <w:pStyle w:val="a3"/>
        <w:ind w:right="107"/>
      </w:pPr>
      <w:r>
        <w:t>д)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часового</w:t>
      </w:r>
      <w:r>
        <w:rPr>
          <w:spacing w:val="1"/>
        </w:rPr>
        <w:t xml:space="preserve"> </w:t>
      </w:r>
      <w:r>
        <w:t>расхода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прилагается,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планируемый</w:t>
      </w:r>
      <w:r>
        <w:rPr>
          <w:spacing w:val="-1"/>
        </w:rPr>
        <w:t xml:space="preserve"> </w:t>
      </w:r>
      <w:r>
        <w:t>максимальный</w:t>
      </w:r>
      <w:r>
        <w:rPr>
          <w:spacing w:val="-1"/>
        </w:rPr>
        <w:t xml:space="preserve"> </w:t>
      </w:r>
      <w:r>
        <w:t>часовой</w:t>
      </w:r>
      <w:r>
        <w:rPr>
          <w:spacing w:val="-4"/>
        </w:rPr>
        <w:t xml:space="preserve"> </w:t>
      </w:r>
      <w:r>
        <w:t>расход газа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куб.</w:t>
      </w:r>
      <w:r>
        <w:rPr>
          <w:spacing w:val="-2"/>
        </w:rPr>
        <w:t xml:space="preserve"> </w:t>
      </w:r>
      <w:r>
        <w:t>метров);</w:t>
      </w:r>
    </w:p>
    <w:p w:rsidR="008C1218" w:rsidRDefault="00E716EA">
      <w:pPr>
        <w:pStyle w:val="a3"/>
        <w:spacing w:line="242" w:lineRule="auto"/>
        <w:ind w:right="110"/>
      </w:pPr>
      <w:r>
        <w:t>е) документы, предусмотренные пунктом 106 настоящих Правил, в случае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технических условий при</w:t>
      </w:r>
      <w:r>
        <w:rPr>
          <w:spacing w:val="-1"/>
        </w:rPr>
        <w:t xml:space="preserve"> </w:t>
      </w:r>
      <w:r>
        <w:t>уступке мощности;</w:t>
      </w:r>
    </w:p>
    <w:p w:rsidR="008C1218" w:rsidRDefault="00E716EA">
      <w:pPr>
        <w:pStyle w:val="a3"/>
        <w:ind w:right="108"/>
      </w:pPr>
      <w:r>
        <w:t>ж)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 (проект планировки территории и проект межевания территории),</w:t>
      </w:r>
      <w:r>
        <w:rPr>
          <w:spacing w:val="1"/>
        </w:rPr>
        <w:t xml:space="preserve"> </w:t>
      </w:r>
      <w:r>
        <w:t>преду</w:t>
      </w:r>
      <w:r>
        <w:t>сматривающей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proofErr w:type="spellStart"/>
      <w:r>
        <w:t>газопотребления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rPr>
          <w:spacing w:val="-1"/>
        </w:rPr>
        <w:t>подключения</w:t>
      </w:r>
      <w:r>
        <w:rPr>
          <w:spacing w:val="-16"/>
        </w:rPr>
        <w:t xml:space="preserve"> </w:t>
      </w:r>
      <w:r>
        <w:t>(технологического</w:t>
      </w:r>
      <w:r>
        <w:rPr>
          <w:spacing w:val="-15"/>
        </w:rPr>
        <w:t xml:space="preserve"> </w:t>
      </w:r>
      <w:r>
        <w:t>присоединения),</w:t>
      </w:r>
      <w:r>
        <w:rPr>
          <w:spacing w:val="-17"/>
        </w:rPr>
        <w:t xml:space="preserve"> </w:t>
      </w:r>
      <w:r>
        <w:t>предусмотренного</w:t>
      </w:r>
      <w:r>
        <w:rPr>
          <w:spacing w:val="-17"/>
        </w:rPr>
        <w:t xml:space="preserve"> </w:t>
      </w:r>
      <w:r>
        <w:t>пунктом</w:t>
      </w:r>
      <w:r>
        <w:rPr>
          <w:spacing w:val="-16"/>
        </w:rPr>
        <w:t xml:space="preserve"> </w:t>
      </w:r>
      <w:r>
        <w:t>97</w:t>
      </w:r>
      <w:r>
        <w:rPr>
          <w:spacing w:val="-68"/>
        </w:rPr>
        <w:t xml:space="preserve"> </w:t>
      </w:r>
      <w:r>
        <w:t>настоящих Правил;</w:t>
      </w:r>
    </w:p>
    <w:p w:rsidR="008C1218" w:rsidRDefault="00E716EA">
      <w:pPr>
        <w:pStyle w:val="a3"/>
        <w:ind w:right="101"/>
      </w:pPr>
      <w:r>
        <w:t>з)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предусмотренное</w:t>
      </w:r>
      <w:r>
        <w:rPr>
          <w:spacing w:val="10"/>
        </w:rPr>
        <w:t xml:space="preserve"> </w:t>
      </w:r>
      <w:r>
        <w:t>законом</w:t>
      </w:r>
      <w:r>
        <w:rPr>
          <w:spacing w:val="10"/>
        </w:rPr>
        <w:t xml:space="preserve"> </w:t>
      </w:r>
      <w:r>
        <w:t>право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домовладение</w:t>
      </w:r>
      <w:r>
        <w:rPr>
          <w:spacing w:val="10"/>
        </w:rPr>
        <w:t xml:space="preserve"> </w:t>
      </w:r>
      <w:r>
        <w:t>(объект</w:t>
      </w:r>
      <w:r>
        <w:rPr>
          <w:spacing w:val="10"/>
        </w:rPr>
        <w:t xml:space="preserve"> </w:t>
      </w:r>
      <w:r>
        <w:t>индивидуального</w:t>
      </w:r>
    </w:p>
    <w:p w:rsidR="008C1218" w:rsidRDefault="008C1218">
      <w:pPr>
        <w:sectPr w:rsidR="008C1218">
          <w:type w:val="continuous"/>
          <w:pgSz w:w="11910" w:h="16840"/>
          <w:pgMar w:top="200" w:right="460" w:bottom="280" w:left="1600" w:header="720" w:footer="720" w:gutter="0"/>
          <w:cols w:space="720"/>
        </w:sectPr>
      </w:pPr>
    </w:p>
    <w:p w:rsidR="008C1218" w:rsidRDefault="00E716EA">
      <w:pPr>
        <w:pStyle w:val="a3"/>
        <w:spacing w:before="77"/>
        <w:ind w:right="100" w:firstLine="0"/>
      </w:pPr>
      <w:r>
        <w:t>жилищного строительства или часть жилого дома блокированной застройки) и</w:t>
      </w:r>
      <w:r>
        <w:rPr>
          <w:spacing w:val="1"/>
        </w:rPr>
        <w:t xml:space="preserve"> </w:t>
      </w:r>
      <w:r>
        <w:t xml:space="preserve">земельный участок, на котором расположено домовладение заявителя, а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>страховой</w:t>
      </w:r>
      <w:r>
        <w:rPr>
          <w:spacing w:val="-17"/>
        </w:rPr>
        <w:t xml:space="preserve"> </w:t>
      </w:r>
      <w:r>
        <w:rPr>
          <w:spacing w:val="-1"/>
        </w:rPr>
        <w:t>номер</w:t>
      </w:r>
      <w:r>
        <w:rPr>
          <w:spacing w:val="-19"/>
        </w:rPr>
        <w:t xml:space="preserve"> </w:t>
      </w:r>
      <w:r>
        <w:rPr>
          <w:spacing w:val="-1"/>
        </w:rPr>
        <w:t>индивидуального</w:t>
      </w:r>
      <w:r>
        <w:rPr>
          <w:spacing w:val="-16"/>
        </w:rPr>
        <w:t xml:space="preserve"> </w:t>
      </w:r>
      <w:r>
        <w:t>лицевого</w:t>
      </w:r>
      <w:r>
        <w:rPr>
          <w:spacing w:val="-16"/>
        </w:rPr>
        <w:t xml:space="preserve"> </w:t>
      </w:r>
      <w:r>
        <w:t>счета</w:t>
      </w:r>
      <w:r>
        <w:rPr>
          <w:spacing w:val="-17"/>
        </w:rPr>
        <w:t xml:space="preserve"> </w:t>
      </w:r>
      <w:r>
        <w:t>либо</w:t>
      </w:r>
      <w:r>
        <w:rPr>
          <w:spacing w:val="-16"/>
        </w:rPr>
        <w:t xml:space="preserve"> </w:t>
      </w:r>
      <w:r>
        <w:t>право</w:t>
      </w:r>
      <w:r>
        <w:rPr>
          <w:spacing w:val="-17"/>
        </w:rPr>
        <w:t xml:space="preserve"> </w:t>
      </w:r>
      <w:r>
        <w:t>собственности</w:t>
      </w:r>
      <w:r>
        <w:rPr>
          <w:spacing w:val="-16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иное предусмотренное законом право на объект капитального строительства,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фельдшерские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фельдшерско-акушерские</w:t>
      </w:r>
      <w:r>
        <w:rPr>
          <w:spacing w:val="1"/>
        </w:rPr>
        <w:t xml:space="preserve"> </w:t>
      </w:r>
      <w:r>
        <w:t>пункты,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(отделения)</w:t>
      </w:r>
      <w:r>
        <w:rPr>
          <w:spacing w:val="1"/>
        </w:rPr>
        <w:t xml:space="preserve"> </w:t>
      </w:r>
      <w:r>
        <w:t>врачей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врачебные</w:t>
      </w:r>
      <w:r>
        <w:rPr>
          <w:spacing w:val="1"/>
        </w:rPr>
        <w:t xml:space="preserve"> </w:t>
      </w:r>
      <w:r>
        <w:t>амбулатории,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</w:t>
      </w:r>
      <w:bookmarkStart w:id="0" w:name="_GoBack"/>
      <w:bookmarkEnd w:id="0"/>
      <w:r>
        <w:t>ток,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располож</w:t>
      </w:r>
      <w:r>
        <w:t>ены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t>настоящих Правил);</w:t>
      </w:r>
    </w:p>
    <w:p w:rsidR="008C1218" w:rsidRDefault="00E716EA">
      <w:pPr>
        <w:pStyle w:val="a3"/>
        <w:spacing w:before="1"/>
        <w:ind w:right="106"/>
      </w:pPr>
      <w:r>
        <w:t>и)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-67"/>
        </w:rPr>
        <w:t xml:space="preserve"> </w:t>
      </w:r>
      <w:r>
        <w:t>предусмотренное законом право на котельную, использующую газ в качестве</w:t>
      </w:r>
      <w:r>
        <w:rPr>
          <w:spacing w:val="1"/>
        </w:rPr>
        <w:t xml:space="preserve"> </w:t>
      </w:r>
      <w:r>
        <w:t>топлива в целях выработки тепловой энергии, и земельный участок, на котором</w:t>
      </w:r>
      <w:r>
        <w:rPr>
          <w:spacing w:val="-67"/>
        </w:rPr>
        <w:t xml:space="preserve"> </w:t>
      </w:r>
      <w:r>
        <w:t>расположена</w:t>
      </w:r>
      <w:r>
        <w:rPr>
          <w:spacing w:val="-15"/>
        </w:rPr>
        <w:t xml:space="preserve"> </w:t>
      </w:r>
      <w:r>
        <w:t>котельная</w:t>
      </w:r>
      <w:r>
        <w:rPr>
          <w:spacing w:val="-11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подачи</w:t>
      </w:r>
      <w:r>
        <w:rPr>
          <w:spacing w:val="-13"/>
        </w:rPr>
        <w:t xml:space="preserve"> </w:t>
      </w:r>
      <w:r>
        <w:t>заявки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подключении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раздела</w:t>
      </w:r>
      <w:r>
        <w:rPr>
          <w:spacing w:val="-68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Правил);</w:t>
      </w:r>
    </w:p>
    <w:p w:rsidR="008C1218" w:rsidRDefault="00E716EA">
      <w:pPr>
        <w:pStyle w:val="a3"/>
        <w:spacing w:before="1"/>
        <w:ind w:right="102"/>
      </w:pPr>
      <w:r>
        <w:t xml:space="preserve">к) копии </w:t>
      </w:r>
      <w:r>
        <w:t>лицензий на осуществление образовательной деятельности или</w:t>
      </w:r>
      <w:r>
        <w:rPr>
          <w:spacing w:val="1"/>
        </w:rPr>
        <w:t xml:space="preserve"> </w:t>
      </w:r>
      <w:r>
        <w:t>лицензий на осуществление медицинской деятельности (в случае подачи заявки</w:t>
      </w:r>
      <w:r>
        <w:rPr>
          <w:spacing w:val="-6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подключении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раздела</w:t>
      </w:r>
      <w:r>
        <w:rPr>
          <w:spacing w:val="-7"/>
        </w:rPr>
        <w:t xml:space="preserve"> </w:t>
      </w:r>
      <w:r>
        <w:t>IX</w:t>
      </w:r>
      <w:r>
        <w:rPr>
          <w:spacing w:val="-8"/>
        </w:rPr>
        <w:t xml:space="preserve"> </w:t>
      </w:r>
      <w:r>
        <w:t>настоящих</w:t>
      </w:r>
      <w:r>
        <w:rPr>
          <w:spacing w:val="-7"/>
        </w:rPr>
        <w:t xml:space="preserve"> </w:t>
      </w:r>
      <w:r>
        <w:t>Правил)</w:t>
      </w:r>
      <w:r>
        <w:rPr>
          <w:spacing w:val="-7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копии</w:t>
      </w:r>
      <w:r>
        <w:rPr>
          <w:spacing w:val="-7"/>
        </w:rPr>
        <w:t xml:space="preserve"> </w:t>
      </w:r>
      <w:r>
        <w:t>лицензий</w:t>
      </w:r>
      <w:r>
        <w:rPr>
          <w:spacing w:val="-6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медицинс</w:t>
      </w:r>
      <w:r>
        <w:t>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здравоохранения (в составе которых имеются фельдшерские и фельдшерско-</w:t>
      </w:r>
      <w:r>
        <w:rPr>
          <w:spacing w:val="1"/>
        </w:rPr>
        <w:t xml:space="preserve"> </w:t>
      </w:r>
      <w:r>
        <w:t>акушерские пункты, кабинеты (отделения) врачей общей практики и врачебные</w:t>
      </w:r>
      <w:r>
        <w:rPr>
          <w:spacing w:val="-67"/>
        </w:rPr>
        <w:t xml:space="preserve"> </w:t>
      </w:r>
      <w:r>
        <w:t>амбулатории)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t>настоящих Правил.</w:t>
      </w:r>
    </w:p>
    <w:sectPr w:rsidR="008C1218">
      <w:pgSz w:w="11910" w:h="16840"/>
      <w:pgMar w:top="18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C1218"/>
    <w:rsid w:val="008C1218"/>
    <w:rsid w:val="00E7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2EBF"/>
  <w15:docId w15:val="{E6017819-30B1-465C-9ECC-E8A0AB0A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437" w:right="44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Андрей Александрович</dc:creator>
  <cp:lastModifiedBy>Бабко Екатерина Михайловна</cp:lastModifiedBy>
  <cp:revision>2</cp:revision>
  <dcterms:created xsi:type="dcterms:W3CDTF">2023-05-03T08:18:00Z</dcterms:created>
  <dcterms:modified xsi:type="dcterms:W3CDTF">2023-05-03T08:21:00Z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2023-05-03T00:00:00Z</vt:filetime>
  </property>
</Properties>
</file>